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EA04" w14:textId="26D88D7D" w:rsidR="00DF3923" w:rsidRDefault="00DF3923" w:rsidP="00DF3923">
      <w:pPr>
        <w:pStyle w:val="Default"/>
        <w:jc w:val="center"/>
        <w:rPr>
          <w:b/>
          <w:bCs/>
        </w:rPr>
      </w:pPr>
      <w:r w:rsidRPr="00DF3923">
        <w:rPr>
          <w:b/>
          <w:bCs/>
        </w:rPr>
        <w:t>Heyete İlişkin Dikkat Edilmesi Gereken Hususlar</w:t>
      </w:r>
    </w:p>
    <w:p w14:paraId="4340C529" w14:textId="77777777" w:rsidR="00DF3923" w:rsidRPr="00DF3923" w:rsidRDefault="00DF3923" w:rsidP="00DF3923">
      <w:pPr>
        <w:pStyle w:val="Default"/>
        <w:jc w:val="center"/>
      </w:pPr>
    </w:p>
    <w:p w14:paraId="39716363" w14:textId="77777777" w:rsidR="00DF3923" w:rsidRPr="00DF3923" w:rsidRDefault="00DF3923" w:rsidP="00DF3923">
      <w:pPr>
        <w:pStyle w:val="Default"/>
        <w:jc w:val="both"/>
      </w:pPr>
      <w:r w:rsidRPr="00DF3923">
        <w:rPr>
          <w:b/>
          <w:bCs/>
        </w:rPr>
        <w:t xml:space="preserve">1- </w:t>
      </w:r>
      <w:r w:rsidRPr="00DF3923">
        <w:t>Heyet kapsamında katılım sağlayacak firmanın temsil ve ilzama yetkili kişinin veya kişilerden en az birinin 40 yaş (dahil) altında olması, firmanın son 2 takvim yılı içerisinde en az 5.000 $'</w:t>
      </w:r>
      <w:proofErr w:type="spellStart"/>
      <w:r w:rsidRPr="00DF3923">
        <w:t>lık</w:t>
      </w:r>
      <w:proofErr w:type="spellEnd"/>
      <w:r w:rsidRPr="00DF3923">
        <w:t xml:space="preserve"> ihracat yapmış olması gerekmektedir. </w:t>
      </w:r>
    </w:p>
    <w:p w14:paraId="4DFE8ED4" w14:textId="77777777" w:rsidR="00DF3923" w:rsidRPr="00DF3923" w:rsidRDefault="00DF3923" w:rsidP="00DF3923">
      <w:pPr>
        <w:pStyle w:val="Default"/>
        <w:jc w:val="both"/>
      </w:pPr>
      <w:r w:rsidRPr="00DF3923">
        <w:rPr>
          <w:b/>
          <w:bCs/>
        </w:rPr>
        <w:t xml:space="preserve">2- </w:t>
      </w:r>
      <w:r w:rsidRPr="00DF3923">
        <w:t xml:space="preserve">Kolombiya ve Panama için Diplomatik, hizmet, hususi ve umuma mahsus pasaportlar 90 güne kadar ikamet süreli seyahatlerde vizeden muaftır. </w:t>
      </w:r>
    </w:p>
    <w:p w14:paraId="39BA27E5" w14:textId="77777777" w:rsidR="00DF3923" w:rsidRPr="00DF3923" w:rsidRDefault="00DF3923" w:rsidP="00DF3923">
      <w:pPr>
        <w:pStyle w:val="Default"/>
        <w:jc w:val="both"/>
      </w:pPr>
      <w:r w:rsidRPr="00DF3923">
        <w:rPr>
          <w:b/>
          <w:bCs/>
        </w:rPr>
        <w:t xml:space="preserve">3- </w:t>
      </w:r>
      <w:r w:rsidRPr="00DF3923">
        <w:t xml:space="preserve">Kolombiya ve Panama’ya girebilmek için Covid-19 önlemleri kapsamında iki doz aşı olunduğunu gösteren belgenin bulunması gerekmektedir. Ayrıca Kolombiya seyahati öncesinde yolcuların uçağa kabul edilebilmeleri için son 48 saat içerisinde alınmış negatif PCR testi sonucunu ibraz etmeleri gerekmektedir. </w:t>
      </w:r>
    </w:p>
    <w:p w14:paraId="07E2F761" w14:textId="35993D9B" w:rsidR="005C1E93" w:rsidRPr="00DF3923" w:rsidRDefault="00DF3923" w:rsidP="00DF3923">
      <w:pPr>
        <w:jc w:val="both"/>
        <w:rPr>
          <w:rFonts w:ascii="Times New Roman" w:hAnsi="Times New Roman" w:cs="Times New Roman"/>
          <w:sz w:val="24"/>
          <w:szCs w:val="24"/>
        </w:rPr>
      </w:pPr>
      <w:r w:rsidRPr="00DF3923">
        <w:rPr>
          <w:rFonts w:ascii="Times New Roman" w:hAnsi="Times New Roman" w:cs="Times New Roman"/>
          <w:b/>
          <w:bCs/>
          <w:sz w:val="24"/>
          <w:szCs w:val="24"/>
        </w:rPr>
        <w:t xml:space="preserve">4- </w:t>
      </w:r>
      <w:r w:rsidRPr="00DF3923">
        <w:rPr>
          <w:rFonts w:ascii="Times New Roman" w:hAnsi="Times New Roman" w:cs="Times New Roman"/>
          <w:sz w:val="24"/>
          <w:szCs w:val="24"/>
        </w:rPr>
        <w:t xml:space="preserve">Meclisimizin </w:t>
      </w:r>
      <w:proofErr w:type="spellStart"/>
      <w:r w:rsidRPr="00DF3923">
        <w:rPr>
          <w:rFonts w:ascii="Times New Roman" w:hAnsi="Times New Roman" w:cs="Times New Roman"/>
          <w:sz w:val="24"/>
          <w:szCs w:val="24"/>
        </w:rPr>
        <w:t>Kolombiya&amp;Panama</w:t>
      </w:r>
      <w:proofErr w:type="spellEnd"/>
      <w:r w:rsidRPr="00DF3923">
        <w:rPr>
          <w:rFonts w:ascii="Times New Roman" w:hAnsi="Times New Roman" w:cs="Times New Roman"/>
          <w:sz w:val="24"/>
          <w:szCs w:val="24"/>
        </w:rPr>
        <w:t xml:space="preserve"> Ticaret Heyeti'ni Covid-19 salgınının seyrini göz önüne alarak iptal etme veya sanal ticaret heyetine çevirme hakkı saklı olup, Meclisimizin herhangi bir sebeple heyeti iptal etme kararı alması halinde firmalarımıza katılım bedelleri eksiksiz olarak; sanal ticaret heyetine çevirme kararı alması halinde ise sanal ticaret heyetinin maliyeti düşülerek firmalarımıza kalan bakiye ödemeleri gerçekleştirilecektir.</w:t>
      </w:r>
    </w:p>
    <w:sectPr w:rsidR="005C1E93" w:rsidRPr="00DF3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23"/>
    <w:rsid w:val="005C1E93"/>
    <w:rsid w:val="00DF3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3870"/>
  <w15:chartTrackingRefBased/>
  <w15:docId w15:val="{6A8CCB6D-8A9A-4381-A08A-6A36F995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39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Gumuscu</dc:creator>
  <cp:keywords/>
  <dc:description/>
  <cp:lastModifiedBy>Alper Gumuscu</cp:lastModifiedBy>
  <cp:revision>1</cp:revision>
  <dcterms:created xsi:type="dcterms:W3CDTF">2021-10-11T10:19:00Z</dcterms:created>
  <dcterms:modified xsi:type="dcterms:W3CDTF">2021-10-11T10:20:00Z</dcterms:modified>
</cp:coreProperties>
</file>